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23" w:rsidRDefault="0018726F" w:rsidP="00A26A8D">
      <w:pPr>
        <w:numPr>
          <w:ilvl w:val="0"/>
          <w:numId w:val="1"/>
        </w:numPr>
        <w:tabs>
          <w:tab w:val="clear" w:pos="720"/>
          <w:tab w:val="num" w:pos="360"/>
        </w:tabs>
        <w:autoSpaceDE w:val="0"/>
        <w:autoSpaceDN w:val="0"/>
        <w:adjustRightInd w:val="0"/>
        <w:spacing w:before="240"/>
        <w:ind w:left="360" w:hanging="357"/>
        <w:jc w:val="both"/>
        <w:rPr>
          <w:rFonts w:ascii="Arial" w:hAnsi="Arial" w:cs="Arial"/>
          <w:sz w:val="22"/>
          <w:szCs w:val="22"/>
        </w:rPr>
      </w:pPr>
      <w:bookmarkStart w:id="0" w:name="_GoBack"/>
      <w:bookmarkEnd w:id="0"/>
      <w:r>
        <w:rPr>
          <w:rFonts w:ascii="Arial" w:hAnsi="Arial" w:cs="Arial"/>
          <w:sz w:val="22"/>
          <w:szCs w:val="22"/>
        </w:rPr>
        <w:t>T</w:t>
      </w:r>
      <w:r w:rsidR="003455E1">
        <w:rPr>
          <w:rFonts w:ascii="Arial" w:hAnsi="Arial" w:cs="Arial"/>
          <w:sz w:val="22"/>
          <w:szCs w:val="22"/>
        </w:rPr>
        <w:t xml:space="preserve">he Government has commenced implementation of the </w:t>
      </w:r>
      <w:r>
        <w:rPr>
          <w:rFonts w:ascii="Arial" w:hAnsi="Arial" w:cs="Arial"/>
          <w:sz w:val="22"/>
          <w:szCs w:val="22"/>
        </w:rPr>
        <w:t>Interdepartmental Committee (IDC) report on the ‘Review of Queensland Government Procurement’</w:t>
      </w:r>
      <w:r w:rsidDel="0018726F">
        <w:rPr>
          <w:rFonts w:ascii="Arial" w:hAnsi="Arial" w:cs="Arial"/>
          <w:sz w:val="22"/>
          <w:szCs w:val="22"/>
        </w:rPr>
        <w:t xml:space="preserve"> </w:t>
      </w:r>
      <w:r w:rsidR="003455E1">
        <w:rPr>
          <w:rFonts w:ascii="Arial" w:hAnsi="Arial" w:cs="Arial"/>
          <w:sz w:val="22"/>
          <w:szCs w:val="22"/>
        </w:rPr>
        <w:t>recommendations.</w:t>
      </w:r>
    </w:p>
    <w:p w:rsidR="00364EC1" w:rsidRPr="00364EC1" w:rsidRDefault="00364EC1" w:rsidP="00A26A8D">
      <w:pPr>
        <w:numPr>
          <w:ilvl w:val="0"/>
          <w:numId w:val="1"/>
        </w:numPr>
        <w:tabs>
          <w:tab w:val="clear" w:pos="720"/>
          <w:tab w:val="num" w:pos="360"/>
        </w:tabs>
        <w:autoSpaceDE w:val="0"/>
        <w:autoSpaceDN w:val="0"/>
        <w:adjustRightInd w:val="0"/>
        <w:spacing w:before="240"/>
        <w:ind w:left="360" w:hanging="357"/>
        <w:jc w:val="both"/>
        <w:rPr>
          <w:rFonts w:ascii="Arial" w:hAnsi="Arial" w:cs="Arial"/>
          <w:sz w:val="22"/>
          <w:szCs w:val="22"/>
        </w:rPr>
      </w:pPr>
      <w:r w:rsidRPr="00364EC1">
        <w:rPr>
          <w:rFonts w:ascii="Arial" w:hAnsi="Arial" w:cs="Arial"/>
          <w:sz w:val="22"/>
          <w:szCs w:val="22"/>
        </w:rPr>
        <w:t>The IDC’s report made nine recommendations to establish a new procurement operating model. The proposed operating model establishes new ways of working to achieve desired outcomes, such as optimising value for money and government objectives like increased economic activity and employment within Queensland</w:t>
      </w:r>
      <w:r>
        <w:rPr>
          <w:rFonts w:ascii="Arial" w:hAnsi="Arial" w:cs="Arial"/>
          <w:sz w:val="22"/>
          <w:szCs w:val="22"/>
        </w:rPr>
        <w:t>.</w:t>
      </w:r>
    </w:p>
    <w:p w:rsidR="00F81A0A" w:rsidRDefault="003455E1" w:rsidP="00A26A8D">
      <w:pPr>
        <w:numPr>
          <w:ilvl w:val="0"/>
          <w:numId w:val="1"/>
        </w:numPr>
        <w:tabs>
          <w:tab w:val="clear" w:pos="720"/>
          <w:tab w:val="num" w:pos="360"/>
        </w:tabs>
        <w:autoSpaceDE w:val="0"/>
        <w:autoSpaceDN w:val="0"/>
        <w:adjustRightInd w:val="0"/>
        <w:spacing w:before="240"/>
        <w:ind w:left="360" w:hanging="357"/>
        <w:jc w:val="both"/>
        <w:rPr>
          <w:rFonts w:ascii="Arial" w:hAnsi="Arial" w:cs="Arial"/>
          <w:sz w:val="22"/>
          <w:szCs w:val="22"/>
        </w:rPr>
      </w:pPr>
      <w:r>
        <w:rPr>
          <w:rFonts w:ascii="Arial" w:hAnsi="Arial" w:cs="Arial"/>
          <w:sz w:val="22"/>
          <w:szCs w:val="22"/>
        </w:rPr>
        <w:t>Implementation of the recommended agency led, centrally supported procurement model</w:t>
      </w:r>
      <w:r w:rsidR="00BD3120">
        <w:rPr>
          <w:rFonts w:ascii="Arial" w:hAnsi="Arial" w:cs="Arial"/>
          <w:sz w:val="22"/>
          <w:szCs w:val="22"/>
        </w:rPr>
        <w:t>,</w:t>
      </w:r>
      <w:r>
        <w:rPr>
          <w:rFonts w:ascii="Arial" w:hAnsi="Arial" w:cs="Arial"/>
          <w:sz w:val="22"/>
          <w:szCs w:val="22"/>
        </w:rPr>
        <w:t xml:space="preserve"> </w:t>
      </w:r>
      <w:r w:rsidR="00354628">
        <w:rPr>
          <w:rFonts w:ascii="Arial" w:hAnsi="Arial" w:cs="Arial"/>
          <w:sz w:val="22"/>
          <w:szCs w:val="22"/>
        </w:rPr>
        <w:t>including the establishment of a new whole-of-government procurement body, known as the Office of the Chief Advisor – Procurement, and clearer procurement governance structures</w:t>
      </w:r>
      <w:r w:rsidR="00BD3120">
        <w:rPr>
          <w:rFonts w:ascii="Arial" w:hAnsi="Arial" w:cs="Arial"/>
          <w:sz w:val="22"/>
          <w:szCs w:val="22"/>
        </w:rPr>
        <w:t>,</w:t>
      </w:r>
      <w:r w:rsidR="00354628">
        <w:rPr>
          <w:rFonts w:ascii="Arial" w:hAnsi="Arial" w:cs="Arial"/>
          <w:sz w:val="22"/>
          <w:szCs w:val="22"/>
        </w:rPr>
        <w:t xml:space="preserve"> is well progressed.</w:t>
      </w:r>
    </w:p>
    <w:p w:rsidR="000B1F97" w:rsidRDefault="00364EC1" w:rsidP="00A26A8D">
      <w:pPr>
        <w:numPr>
          <w:ilvl w:val="0"/>
          <w:numId w:val="1"/>
        </w:numPr>
        <w:tabs>
          <w:tab w:val="clear" w:pos="720"/>
          <w:tab w:val="num" w:pos="360"/>
        </w:tabs>
        <w:autoSpaceDE w:val="0"/>
        <w:autoSpaceDN w:val="0"/>
        <w:adjustRightInd w:val="0"/>
        <w:spacing w:before="240"/>
        <w:ind w:left="360" w:hanging="357"/>
        <w:jc w:val="both"/>
        <w:rPr>
          <w:rFonts w:ascii="Arial" w:hAnsi="Arial" w:cs="Arial"/>
          <w:sz w:val="22"/>
          <w:szCs w:val="22"/>
        </w:rPr>
      </w:pPr>
      <w:r>
        <w:rPr>
          <w:rFonts w:ascii="Arial" w:hAnsi="Arial" w:cs="Arial"/>
          <w:sz w:val="22"/>
          <w:szCs w:val="22"/>
          <w:u w:val="single"/>
        </w:rPr>
        <w:t>Cabinet</w:t>
      </w:r>
      <w:r w:rsidRPr="007C560E">
        <w:rPr>
          <w:rFonts w:ascii="Arial" w:hAnsi="Arial" w:cs="Arial"/>
          <w:sz w:val="22"/>
          <w:szCs w:val="22"/>
          <w:u w:val="single"/>
        </w:rPr>
        <w:t xml:space="preserve"> </w:t>
      </w:r>
      <w:r w:rsidR="007C560E" w:rsidRPr="007C560E">
        <w:rPr>
          <w:rFonts w:ascii="Arial" w:hAnsi="Arial" w:cs="Arial"/>
          <w:sz w:val="22"/>
          <w:szCs w:val="22"/>
          <w:u w:val="single"/>
        </w:rPr>
        <w:t>note</w:t>
      </w:r>
      <w:r w:rsidR="007C560E" w:rsidRPr="002D76F4">
        <w:rPr>
          <w:rFonts w:ascii="Arial" w:hAnsi="Arial" w:cs="Arial"/>
          <w:sz w:val="22"/>
          <w:szCs w:val="22"/>
          <w:u w:val="single"/>
        </w:rPr>
        <w:t>d</w:t>
      </w:r>
      <w:r w:rsidR="007C560E" w:rsidRPr="008E679A">
        <w:rPr>
          <w:rFonts w:ascii="Arial" w:hAnsi="Arial" w:cs="Arial"/>
          <w:sz w:val="22"/>
          <w:szCs w:val="22"/>
        </w:rPr>
        <w:t xml:space="preserve"> </w:t>
      </w:r>
      <w:r w:rsidRPr="00364EC1">
        <w:rPr>
          <w:rFonts w:ascii="Arial" w:hAnsi="Arial" w:cs="Arial"/>
          <w:sz w:val="22"/>
          <w:szCs w:val="22"/>
        </w:rPr>
        <w:t>th</w:t>
      </w:r>
      <w:r w:rsidR="00A450F6">
        <w:rPr>
          <w:rFonts w:ascii="Arial" w:hAnsi="Arial" w:cs="Arial"/>
          <w:sz w:val="22"/>
          <w:szCs w:val="22"/>
        </w:rPr>
        <w:t>at the</w:t>
      </w:r>
      <w:r w:rsidRPr="00364EC1">
        <w:rPr>
          <w:rFonts w:ascii="Arial" w:hAnsi="Arial" w:cs="Arial"/>
          <w:sz w:val="22"/>
          <w:szCs w:val="22"/>
        </w:rPr>
        <w:t xml:space="preserve"> recommendations of the </w:t>
      </w:r>
      <w:r w:rsidR="00BD3120">
        <w:rPr>
          <w:rFonts w:ascii="Arial" w:hAnsi="Arial" w:cs="Arial"/>
          <w:sz w:val="22"/>
          <w:szCs w:val="22"/>
        </w:rPr>
        <w:t>Interdepartmental Committee</w:t>
      </w:r>
      <w:r w:rsidR="00BD3120" w:rsidRPr="00364EC1">
        <w:rPr>
          <w:rFonts w:ascii="Arial" w:hAnsi="Arial" w:cs="Arial"/>
          <w:sz w:val="22"/>
          <w:szCs w:val="22"/>
        </w:rPr>
        <w:t xml:space="preserve"> </w:t>
      </w:r>
      <w:r w:rsidRPr="00364EC1">
        <w:rPr>
          <w:rFonts w:ascii="Arial" w:hAnsi="Arial" w:cs="Arial"/>
          <w:sz w:val="22"/>
          <w:szCs w:val="22"/>
        </w:rPr>
        <w:t>report ‘Review of Queensland Government Procurement 2015’</w:t>
      </w:r>
      <w:r w:rsidR="00B61114">
        <w:rPr>
          <w:rFonts w:ascii="Arial" w:hAnsi="Arial" w:cs="Arial"/>
          <w:sz w:val="22"/>
          <w:szCs w:val="22"/>
        </w:rPr>
        <w:t xml:space="preserve"> are being implemented</w:t>
      </w:r>
      <w:r w:rsidR="00525C62">
        <w:rPr>
          <w:rFonts w:ascii="Arial" w:hAnsi="Arial" w:cs="Arial"/>
          <w:sz w:val="22"/>
          <w:szCs w:val="22"/>
        </w:rPr>
        <w:t>.</w:t>
      </w:r>
    </w:p>
    <w:p w:rsidR="00A450F6" w:rsidRPr="00A450F6" w:rsidRDefault="00A450F6" w:rsidP="00A450F6">
      <w:pPr>
        <w:numPr>
          <w:ilvl w:val="0"/>
          <w:numId w:val="1"/>
        </w:numPr>
        <w:tabs>
          <w:tab w:val="clear" w:pos="720"/>
          <w:tab w:val="num" w:pos="360"/>
        </w:tabs>
        <w:autoSpaceDE w:val="0"/>
        <w:autoSpaceDN w:val="0"/>
        <w:adjustRightInd w:val="0"/>
        <w:spacing w:before="360"/>
        <w:ind w:left="360" w:hanging="357"/>
        <w:jc w:val="both"/>
        <w:rPr>
          <w:rFonts w:ascii="Arial" w:hAnsi="Arial" w:cs="Arial"/>
          <w:sz w:val="22"/>
          <w:szCs w:val="22"/>
        </w:rPr>
      </w:pPr>
      <w:r w:rsidRPr="00A450F6">
        <w:rPr>
          <w:rFonts w:ascii="Arial" w:hAnsi="Arial" w:cs="Arial"/>
          <w:i/>
          <w:sz w:val="22"/>
          <w:szCs w:val="22"/>
          <w:u w:val="single"/>
        </w:rPr>
        <w:t>Attachments</w:t>
      </w:r>
    </w:p>
    <w:p w:rsidR="00543592" w:rsidRPr="00A450F6" w:rsidRDefault="00A450F6" w:rsidP="00A450F6">
      <w:pPr>
        <w:numPr>
          <w:ilvl w:val="0"/>
          <w:numId w:val="8"/>
        </w:numPr>
        <w:tabs>
          <w:tab w:val="num" w:pos="814"/>
        </w:tabs>
        <w:autoSpaceDE w:val="0"/>
        <w:autoSpaceDN w:val="0"/>
        <w:adjustRightInd w:val="0"/>
        <w:spacing w:before="120"/>
        <w:jc w:val="both"/>
        <w:rPr>
          <w:rFonts w:ascii="Arial" w:hAnsi="Arial" w:cs="Arial"/>
          <w:sz w:val="22"/>
          <w:szCs w:val="22"/>
        </w:rPr>
      </w:pPr>
      <w:r w:rsidRPr="00A450F6">
        <w:rPr>
          <w:rFonts w:ascii="Arial" w:hAnsi="Arial" w:cs="Arial"/>
          <w:sz w:val="22"/>
          <w:szCs w:val="22"/>
        </w:rPr>
        <w:t>Nil.</w:t>
      </w:r>
    </w:p>
    <w:sectPr w:rsidR="00543592" w:rsidRPr="00A450F6" w:rsidSect="007B58F8">
      <w:headerReference w:type="first" r:id="rId7"/>
      <w:pgSz w:w="11907" w:h="16840" w:code="9"/>
      <w:pgMar w:top="1134" w:right="1134" w:bottom="1134" w:left="1134" w:header="709" w:footer="709"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7A7" w:rsidRDefault="001167A7" w:rsidP="00A26A8D">
      <w:r>
        <w:separator/>
      </w:r>
    </w:p>
  </w:endnote>
  <w:endnote w:type="continuationSeparator" w:id="0">
    <w:p w:rsidR="001167A7" w:rsidRDefault="001167A7" w:rsidP="00A2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7A7" w:rsidRDefault="001167A7" w:rsidP="00A26A8D">
      <w:r>
        <w:separator/>
      </w:r>
    </w:p>
  </w:footnote>
  <w:footnote w:type="continuationSeparator" w:id="0">
    <w:p w:rsidR="001167A7" w:rsidRDefault="001167A7" w:rsidP="00A26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D" w:rsidRPr="00937A4A" w:rsidRDefault="00A26A8D" w:rsidP="00A26A8D">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A26A8D" w:rsidRPr="00937A4A" w:rsidRDefault="00A26A8D" w:rsidP="00A26A8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A26A8D" w:rsidRPr="00937A4A" w:rsidRDefault="008E679A" w:rsidP="00A26A8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 xml:space="preserve">Cabinet </w:t>
    </w:r>
    <w:r w:rsidR="00A26A8D" w:rsidRPr="00937A4A">
      <w:rPr>
        <w:rFonts w:ascii="Arial" w:hAnsi="Arial" w:cs="Arial"/>
        <w:b/>
        <w:color w:val="auto"/>
        <w:sz w:val="22"/>
        <w:szCs w:val="22"/>
        <w:lang w:eastAsia="en-US"/>
      </w:rPr>
      <w:t xml:space="preserve">– </w:t>
    </w:r>
    <w:r w:rsidR="003455E1">
      <w:rPr>
        <w:rFonts w:ascii="Arial" w:hAnsi="Arial" w:cs="Arial"/>
        <w:b/>
        <w:color w:val="auto"/>
        <w:sz w:val="22"/>
        <w:szCs w:val="22"/>
        <w:lang w:eastAsia="en-US"/>
      </w:rPr>
      <w:t xml:space="preserve">May </w:t>
    </w:r>
    <w:r w:rsidR="00A26A8D">
      <w:rPr>
        <w:rFonts w:ascii="Arial" w:hAnsi="Arial" w:cs="Arial"/>
        <w:b/>
        <w:color w:val="auto"/>
        <w:sz w:val="22"/>
        <w:szCs w:val="22"/>
        <w:lang w:eastAsia="en-US"/>
      </w:rPr>
      <w:t>201</w:t>
    </w:r>
    <w:r w:rsidR="003455E1">
      <w:rPr>
        <w:rFonts w:ascii="Arial" w:hAnsi="Arial" w:cs="Arial"/>
        <w:b/>
        <w:color w:val="auto"/>
        <w:sz w:val="22"/>
        <w:szCs w:val="22"/>
        <w:lang w:eastAsia="en-US"/>
      </w:rPr>
      <w:t>6</w:t>
    </w:r>
  </w:p>
  <w:p w:rsidR="00A26A8D" w:rsidRPr="002B0273" w:rsidRDefault="00A26A8D" w:rsidP="00A26A8D">
    <w:pPr>
      <w:spacing w:before="120"/>
      <w:rPr>
        <w:rFonts w:ascii="Arial" w:hAnsi="Arial" w:cs="Arial"/>
        <w:b/>
        <w:sz w:val="22"/>
        <w:szCs w:val="22"/>
        <w:u w:val="single"/>
      </w:rPr>
    </w:pPr>
    <w:r w:rsidRPr="002B0273">
      <w:rPr>
        <w:rFonts w:ascii="Arial" w:hAnsi="Arial" w:cs="Arial"/>
        <w:b/>
        <w:iCs/>
        <w:sz w:val="22"/>
        <w:szCs w:val="22"/>
        <w:u w:val="single"/>
      </w:rPr>
      <w:t>Review of Queensland Government Procurement</w:t>
    </w:r>
    <w:r w:rsidR="003455E1">
      <w:rPr>
        <w:rFonts w:ascii="Arial" w:hAnsi="Arial" w:cs="Arial"/>
        <w:b/>
        <w:iCs/>
        <w:sz w:val="22"/>
        <w:szCs w:val="22"/>
        <w:u w:val="single"/>
      </w:rPr>
      <w:t xml:space="preserve"> 2015 – Implementation Readiness Update</w:t>
    </w:r>
  </w:p>
  <w:p w:rsidR="00A26A8D" w:rsidRPr="00186D44" w:rsidRDefault="00A26A8D" w:rsidP="00A26A8D">
    <w:pPr>
      <w:spacing w:before="120"/>
      <w:rPr>
        <w:rFonts w:ascii="Arial" w:hAnsi="Arial" w:cs="Arial"/>
        <w:b/>
        <w:sz w:val="22"/>
        <w:szCs w:val="22"/>
        <w:u w:val="single"/>
      </w:rPr>
    </w:pPr>
    <w:r w:rsidRPr="00186D44">
      <w:rPr>
        <w:rFonts w:ascii="Arial" w:hAnsi="Arial" w:cs="Arial"/>
        <w:b/>
        <w:sz w:val="22"/>
        <w:szCs w:val="22"/>
        <w:u w:val="single"/>
      </w:rPr>
      <w:t>Minister for Housing and Public Works</w:t>
    </w:r>
    <w:r>
      <w:rPr>
        <w:rFonts w:ascii="Arial" w:hAnsi="Arial" w:cs="Arial"/>
        <w:b/>
        <w:sz w:val="22"/>
        <w:szCs w:val="22"/>
        <w:u w:val="single"/>
      </w:rPr>
      <w:t xml:space="preserve"> </w:t>
    </w:r>
  </w:p>
  <w:p w:rsidR="00A26A8D" w:rsidRDefault="00A26A8D" w:rsidP="00A26A8D">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36075"/>
    <w:multiLevelType w:val="hybridMultilevel"/>
    <w:tmpl w:val="E512A4AC"/>
    <w:lvl w:ilvl="0" w:tplc="0C09000F">
      <w:start w:val="1"/>
      <w:numFmt w:val="decimal"/>
      <w:lvlText w:val="%1."/>
      <w:lvlJc w:val="left"/>
      <w:pPr>
        <w:tabs>
          <w:tab w:val="num" w:pos="720"/>
        </w:tabs>
        <w:ind w:left="72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0A1EF3"/>
    <w:multiLevelType w:val="hybridMultilevel"/>
    <w:tmpl w:val="2FB0F2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B9B3358"/>
    <w:multiLevelType w:val="hybridMultilevel"/>
    <w:tmpl w:val="EC8EC4CE"/>
    <w:lvl w:ilvl="0" w:tplc="BCEC1F40">
      <w:start w:val="1"/>
      <w:numFmt w:val="bullet"/>
      <w:lvlText w:val=""/>
      <w:lvlJc w:val="left"/>
      <w:pPr>
        <w:tabs>
          <w:tab w:val="num" w:pos="714"/>
        </w:tabs>
        <w:ind w:left="714" w:hanging="354"/>
      </w:pPr>
      <w:rPr>
        <w:rFonts w:ascii="Symbol" w:hAnsi="Symbol" w:hint="default"/>
        <w:b w:val="0"/>
        <w:i w:val="0"/>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337A1"/>
    <w:multiLevelType w:val="hybridMultilevel"/>
    <w:tmpl w:val="BB0E933C"/>
    <w:lvl w:ilvl="0" w:tplc="5D608E94">
      <w:start w:val="1"/>
      <w:numFmt w:val="bullet"/>
      <w:lvlText w:val=""/>
      <w:lvlJc w:val="left"/>
      <w:pPr>
        <w:tabs>
          <w:tab w:val="num" w:pos="720"/>
        </w:tabs>
        <w:ind w:left="720" w:hanging="360"/>
      </w:pPr>
      <w:rPr>
        <w:rFonts w:ascii="Symbol" w:hAnsi="Symbol" w:hint="default"/>
        <w:sz w:val="2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DA4F0B"/>
    <w:multiLevelType w:val="hybridMultilevel"/>
    <w:tmpl w:val="3ADA29E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6D064FB"/>
    <w:multiLevelType w:val="hybridMultilevel"/>
    <w:tmpl w:val="65D4F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176F87"/>
    <w:multiLevelType w:val="hybridMultilevel"/>
    <w:tmpl w:val="1BC6DF8C"/>
    <w:lvl w:ilvl="0" w:tplc="B8567284">
      <w:start w:val="1"/>
      <w:numFmt w:val="decimal"/>
      <w:lvlText w:val="%1."/>
      <w:lvlJc w:val="left"/>
      <w:pPr>
        <w:tabs>
          <w:tab w:val="num" w:pos="719"/>
        </w:tabs>
        <w:ind w:left="719" w:hanging="360"/>
      </w:pPr>
      <w:rPr>
        <w:i w:val="0"/>
      </w:rPr>
    </w:lvl>
    <w:lvl w:ilvl="1" w:tplc="8F02EAEE">
      <w:start w:val="1"/>
      <w:numFmt w:val="decimal"/>
      <w:lvlText w:val="%2."/>
      <w:lvlJc w:val="left"/>
      <w:pPr>
        <w:tabs>
          <w:tab w:val="num" w:pos="1442"/>
        </w:tabs>
        <w:ind w:left="1442" w:hanging="363"/>
      </w:pPr>
      <w:rPr>
        <w:rFonts w:cs="Times New Roman" w:hint="default"/>
      </w:rPr>
    </w:lvl>
    <w:lvl w:ilvl="2" w:tplc="0C09001B">
      <w:start w:val="1"/>
      <w:numFmt w:val="lowerRoman"/>
      <w:lvlText w:val="%3."/>
      <w:lvlJc w:val="right"/>
      <w:pPr>
        <w:tabs>
          <w:tab w:val="num" w:pos="2159"/>
        </w:tabs>
        <w:ind w:left="2159" w:hanging="180"/>
      </w:pPr>
      <w:rPr>
        <w:rFonts w:cs="Times New Roman"/>
      </w:rPr>
    </w:lvl>
    <w:lvl w:ilvl="3" w:tplc="0C09000F">
      <w:start w:val="1"/>
      <w:numFmt w:val="decimal"/>
      <w:lvlText w:val="%4."/>
      <w:lvlJc w:val="left"/>
      <w:pPr>
        <w:tabs>
          <w:tab w:val="num" w:pos="2879"/>
        </w:tabs>
        <w:ind w:left="2879" w:hanging="360"/>
      </w:pPr>
      <w:rPr>
        <w:rFonts w:cs="Times New Roman"/>
      </w:rPr>
    </w:lvl>
    <w:lvl w:ilvl="4" w:tplc="0C090019">
      <w:start w:val="1"/>
      <w:numFmt w:val="lowerLetter"/>
      <w:lvlText w:val="%5."/>
      <w:lvlJc w:val="left"/>
      <w:pPr>
        <w:tabs>
          <w:tab w:val="num" w:pos="3599"/>
        </w:tabs>
        <w:ind w:left="3599" w:hanging="360"/>
      </w:pPr>
      <w:rPr>
        <w:rFonts w:cs="Times New Roman"/>
      </w:rPr>
    </w:lvl>
    <w:lvl w:ilvl="5" w:tplc="0C09001B">
      <w:start w:val="1"/>
      <w:numFmt w:val="lowerRoman"/>
      <w:lvlText w:val="%6."/>
      <w:lvlJc w:val="right"/>
      <w:pPr>
        <w:tabs>
          <w:tab w:val="num" w:pos="4319"/>
        </w:tabs>
        <w:ind w:left="4319" w:hanging="180"/>
      </w:pPr>
      <w:rPr>
        <w:rFonts w:cs="Times New Roman"/>
      </w:rPr>
    </w:lvl>
    <w:lvl w:ilvl="6" w:tplc="0C09000F">
      <w:start w:val="1"/>
      <w:numFmt w:val="decimal"/>
      <w:lvlText w:val="%7."/>
      <w:lvlJc w:val="left"/>
      <w:pPr>
        <w:tabs>
          <w:tab w:val="num" w:pos="5039"/>
        </w:tabs>
        <w:ind w:left="5039" w:hanging="360"/>
      </w:pPr>
      <w:rPr>
        <w:rFonts w:cs="Times New Roman"/>
      </w:rPr>
    </w:lvl>
    <w:lvl w:ilvl="7" w:tplc="0C090019">
      <w:start w:val="1"/>
      <w:numFmt w:val="lowerLetter"/>
      <w:lvlText w:val="%8."/>
      <w:lvlJc w:val="left"/>
      <w:pPr>
        <w:tabs>
          <w:tab w:val="num" w:pos="5759"/>
        </w:tabs>
        <w:ind w:left="5759" w:hanging="360"/>
      </w:pPr>
      <w:rPr>
        <w:rFonts w:cs="Times New Roman"/>
      </w:rPr>
    </w:lvl>
    <w:lvl w:ilvl="8" w:tplc="0C09001B">
      <w:start w:val="1"/>
      <w:numFmt w:val="lowerRoman"/>
      <w:lvlText w:val="%9."/>
      <w:lvlJc w:val="right"/>
      <w:pPr>
        <w:tabs>
          <w:tab w:val="num" w:pos="6479"/>
        </w:tabs>
        <w:ind w:left="6479" w:hanging="180"/>
      </w:pPr>
      <w:rPr>
        <w:rFonts w:cs="Times New Roman"/>
      </w:rPr>
    </w:lvl>
  </w:abstractNum>
  <w:num w:numId="1">
    <w:abstractNumId w:val="0"/>
  </w:num>
  <w:num w:numId="2">
    <w:abstractNumId w:val="2"/>
  </w:num>
  <w:num w:numId="3">
    <w:abstractNumId w:val="3"/>
  </w:num>
  <w:num w:numId="4">
    <w:abstractNumId w:val="4"/>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2"/>
    <w:rsid w:val="00007F59"/>
    <w:rsid w:val="00014E75"/>
    <w:rsid w:val="000415B3"/>
    <w:rsid w:val="000A4BB8"/>
    <w:rsid w:val="000B1F97"/>
    <w:rsid w:val="000B5498"/>
    <w:rsid w:val="00114C3D"/>
    <w:rsid w:val="001167A7"/>
    <w:rsid w:val="00137DD6"/>
    <w:rsid w:val="00143E39"/>
    <w:rsid w:val="00186D44"/>
    <w:rsid w:val="0018726F"/>
    <w:rsid w:val="00192AE5"/>
    <w:rsid w:val="001C30E2"/>
    <w:rsid w:val="00242FB4"/>
    <w:rsid w:val="0026589D"/>
    <w:rsid w:val="00280A5A"/>
    <w:rsid w:val="00283B30"/>
    <w:rsid w:val="002979C2"/>
    <w:rsid w:val="002A7EB6"/>
    <w:rsid w:val="002B0273"/>
    <w:rsid w:val="002D76F4"/>
    <w:rsid w:val="003008C2"/>
    <w:rsid w:val="003455E1"/>
    <w:rsid w:val="0035228D"/>
    <w:rsid w:val="003535C2"/>
    <w:rsid w:val="00354628"/>
    <w:rsid w:val="00364EC1"/>
    <w:rsid w:val="00384825"/>
    <w:rsid w:val="003A49EA"/>
    <w:rsid w:val="003C0D0E"/>
    <w:rsid w:val="003C0E46"/>
    <w:rsid w:val="00477488"/>
    <w:rsid w:val="004E1F49"/>
    <w:rsid w:val="00514EB3"/>
    <w:rsid w:val="00525C62"/>
    <w:rsid w:val="00543592"/>
    <w:rsid w:val="00610C8F"/>
    <w:rsid w:val="00620FAF"/>
    <w:rsid w:val="00643502"/>
    <w:rsid w:val="0065469A"/>
    <w:rsid w:val="006735FD"/>
    <w:rsid w:val="0074133F"/>
    <w:rsid w:val="00743923"/>
    <w:rsid w:val="007A7596"/>
    <w:rsid w:val="007B58F8"/>
    <w:rsid w:val="007C560E"/>
    <w:rsid w:val="007E422D"/>
    <w:rsid w:val="007F7C1D"/>
    <w:rsid w:val="00844F2F"/>
    <w:rsid w:val="0085347B"/>
    <w:rsid w:val="008941AB"/>
    <w:rsid w:val="008E2770"/>
    <w:rsid w:val="008E679A"/>
    <w:rsid w:val="0090225F"/>
    <w:rsid w:val="00940F11"/>
    <w:rsid w:val="00985F4E"/>
    <w:rsid w:val="00991D96"/>
    <w:rsid w:val="009B5E26"/>
    <w:rsid w:val="009E1A2B"/>
    <w:rsid w:val="00A26A8D"/>
    <w:rsid w:val="00A450F6"/>
    <w:rsid w:val="00A50ED3"/>
    <w:rsid w:val="00A821AB"/>
    <w:rsid w:val="00AB6706"/>
    <w:rsid w:val="00AF6501"/>
    <w:rsid w:val="00B61114"/>
    <w:rsid w:val="00BD3120"/>
    <w:rsid w:val="00C40822"/>
    <w:rsid w:val="00C441C8"/>
    <w:rsid w:val="00C705DD"/>
    <w:rsid w:val="00CE3F9A"/>
    <w:rsid w:val="00D025CB"/>
    <w:rsid w:val="00D049AD"/>
    <w:rsid w:val="00D2759E"/>
    <w:rsid w:val="00D312E8"/>
    <w:rsid w:val="00D77EC3"/>
    <w:rsid w:val="00DF59F6"/>
    <w:rsid w:val="00E15F8A"/>
    <w:rsid w:val="00E40F61"/>
    <w:rsid w:val="00E46378"/>
    <w:rsid w:val="00E62FDE"/>
    <w:rsid w:val="00E9193E"/>
    <w:rsid w:val="00EB19BE"/>
    <w:rsid w:val="00EC0360"/>
    <w:rsid w:val="00ED4249"/>
    <w:rsid w:val="00EF332F"/>
    <w:rsid w:val="00F30CCC"/>
    <w:rsid w:val="00F46715"/>
    <w:rsid w:val="00F81A0A"/>
    <w:rsid w:val="00FA7BA3"/>
    <w:rsid w:val="00FC586C"/>
    <w:rsid w:val="00FE4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592"/>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A5A"/>
    <w:rPr>
      <w:rFonts w:ascii="Tahoma" w:hAnsi="Tahoma" w:cs="Tahoma"/>
      <w:sz w:val="16"/>
      <w:szCs w:val="16"/>
    </w:rPr>
  </w:style>
  <w:style w:type="character" w:customStyle="1" w:styleId="BalloonTextChar">
    <w:name w:val="Balloon Text Char"/>
    <w:link w:val="BalloonText"/>
    <w:uiPriority w:val="99"/>
    <w:semiHidden/>
    <w:rsid w:val="00280A5A"/>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A26A8D"/>
    <w:pPr>
      <w:tabs>
        <w:tab w:val="center" w:pos="4513"/>
        <w:tab w:val="right" w:pos="9026"/>
      </w:tabs>
    </w:pPr>
  </w:style>
  <w:style w:type="character" w:customStyle="1" w:styleId="HeaderChar">
    <w:name w:val="Header Char"/>
    <w:link w:val="Header"/>
    <w:uiPriority w:val="99"/>
    <w:rsid w:val="00A26A8D"/>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unhideWhenUsed/>
    <w:rsid w:val="00A26A8D"/>
    <w:pPr>
      <w:tabs>
        <w:tab w:val="center" w:pos="4513"/>
        <w:tab w:val="right" w:pos="9026"/>
      </w:tabs>
    </w:pPr>
  </w:style>
  <w:style w:type="character" w:customStyle="1" w:styleId="FooterChar">
    <w:name w:val="Footer Char"/>
    <w:link w:val="Footer"/>
    <w:uiPriority w:val="99"/>
    <w:rsid w:val="00A26A8D"/>
    <w:rPr>
      <w:rFonts w:ascii="Times New Roman" w:eastAsia="Times New Roman" w:hAnsi="Times New Roman" w:cs="Times New Roman"/>
      <w:color w:val="000000"/>
      <w:sz w:val="24"/>
      <w:szCs w:val="20"/>
      <w:lang w:eastAsia="en-AU"/>
    </w:rPr>
  </w:style>
  <w:style w:type="paragraph" w:styleId="ListParagraph">
    <w:name w:val="List Paragraph"/>
    <w:basedOn w:val="Normal"/>
    <w:uiPriority w:val="34"/>
    <w:qFormat/>
    <w:rsid w:val="000B1F97"/>
    <w:pPr>
      <w:ind w:left="720"/>
      <w:contextualSpacing/>
    </w:pPr>
  </w:style>
  <w:style w:type="paragraph" w:customStyle="1" w:styleId="Char2CharCharChar">
    <w:name w:val="Char2 Char Char Char"/>
    <w:basedOn w:val="Normal"/>
    <w:rsid w:val="00364EC1"/>
    <w:rPr>
      <w:rFonts w:ascii="Arial" w:eastAsia="MS Mincho" w:hAnsi="Arial"/>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817</Characters>
  <Application>Microsoft Office Word</Application>
  <DocSecurity>0</DocSecurity>
  <Lines>14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937</CharactersWithSpaces>
  <SharedDoc>false</SharedDoc>
  <HyperlinkBase>https://www.cabinet.qld.gov.au/documents/2016/May/ProcureUpdate/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2015-10-13T07:28:00Z</cp:lastPrinted>
  <dcterms:created xsi:type="dcterms:W3CDTF">2017-10-25T01:51:00Z</dcterms:created>
  <dcterms:modified xsi:type="dcterms:W3CDTF">2018-03-06T01:38:00Z</dcterms:modified>
  <cp:category>Procurement</cp:category>
</cp:coreProperties>
</file>